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2D2BD" w14:textId="77777777" w:rsidR="0011197C" w:rsidRPr="0005483F" w:rsidRDefault="00426711" w:rsidP="005D6DA1">
      <w:pPr>
        <w:pStyle w:val="DSHeaderPressFact"/>
        <w:rPr>
          <w:lang w:val="en-US"/>
        </w:rPr>
      </w:pPr>
      <w:r>
        <w:drawing>
          <wp:inline distT="0" distB="0" distL="0" distR="0" wp14:anchorId="547D2978" wp14:editId="60ACCE10">
            <wp:extent cx="1447800" cy="217336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308" cy="218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83F">
        <w:rPr>
          <w:lang w:val="en-US"/>
        </w:rPr>
        <w:t xml:space="preserve"> </w:t>
      </w:r>
      <w:r w:rsidR="003C5725"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06A241C" wp14:editId="62F84061">
                <wp:simplePos x="0" y="0"/>
                <wp:positionH relativeFrom="page">
                  <wp:posOffset>714375</wp:posOffset>
                </wp:positionH>
                <wp:positionV relativeFrom="page">
                  <wp:posOffset>609600</wp:posOffset>
                </wp:positionV>
                <wp:extent cx="45720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9BE6" w14:textId="77777777" w:rsidR="00DD2300" w:rsidRPr="003C5725" w:rsidRDefault="00DD2300" w:rsidP="00DD2300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Global Product Manager 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>CEREC Milling Units</w:t>
                            </w:r>
                            <w:r w:rsidRPr="003C5725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5E2CBE42" w14:textId="48B36927" w:rsidR="00B275B6" w:rsidRPr="003C5725" w:rsidRDefault="00B275B6" w:rsidP="003C5725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A24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25pt;margin-top:48pt;width:5in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" stroked="f">
                <v:textbox inset="0,0,0,0">
                  <w:txbxContent>
                    <w:p w14:paraId="112E9BE6" w14:textId="77777777" w:rsidR="00DD2300" w:rsidRPr="003C5725" w:rsidRDefault="00DD2300" w:rsidP="00DD2300">
                      <w:pPr>
                        <w:pStyle w:val="DSHeaderPressF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Global Product Manager </w:t>
                      </w:r>
                      <w:r>
                        <w:rPr>
                          <w:lang w:val="en-US"/>
                        </w:rPr>
                        <w:br/>
                        <w:t>CEREC Milling Units</w:t>
                      </w:r>
                      <w:r w:rsidRPr="003C5725">
                        <w:rPr>
                          <w:lang w:val="en-US"/>
                        </w:rPr>
                        <w:t xml:space="preserve"> </w:t>
                      </w:r>
                    </w:p>
                    <w:p w14:paraId="5E2CBE42" w14:textId="48B36927" w:rsidR="00B275B6" w:rsidRPr="003C5725" w:rsidRDefault="00B275B6" w:rsidP="003C5725">
                      <w:pPr>
                        <w:pStyle w:val="DSHeaderPressFact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14B4" w:rsidRPr="0005483F">
        <w:rPr>
          <w:lang w:val="en-US"/>
        </w:rPr>
        <w:br w:type="textWrapping" w:clear="all"/>
      </w:r>
    </w:p>
    <w:p w14:paraId="32BB9A17" w14:textId="441F7E60" w:rsidR="0011197C" w:rsidRPr="003C5725" w:rsidRDefault="006114B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8CAACE4" wp14:editId="425796FF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0ACDA87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AACE4" id="Textfeld 4" o:spid="_x0000_s1027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" filled="f" stroked="f">
                <v:textbox inset="2mm,0,0,0">
                  <w:txbxContent>
                    <w:p w14:paraId="10ACDA87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="003C5725" w:rsidRPr="003C5725">
        <w:rPr>
          <w:lang w:val="en-US"/>
        </w:rPr>
        <w:t>Aaro</w:t>
      </w:r>
      <w:r w:rsidR="003C5725">
        <w:rPr>
          <w:lang w:val="en-US"/>
        </w:rPr>
        <w:t>n Dayringer</w:t>
      </w:r>
      <w:r w:rsidR="007F3E07" w:rsidRPr="003C5725">
        <w:rPr>
          <w:lang w:val="en-US"/>
        </w:rPr>
        <w:t xml:space="preserve">                                           </w:t>
      </w:r>
      <w:r w:rsidR="003C5725">
        <w:rPr>
          <w:lang w:val="en-US"/>
        </w:rPr>
        <w:t xml:space="preserve">Global Product Manager </w:t>
      </w:r>
      <w:r w:rsidR="00DD2300">
        <w:rPr>
          <w:lang w:val="en-US"/>
        </w:rPr>
        <w:br/>
      </w:r>
      <w:r w:rsidR="003C5725">
        <w:rPr>
          <w:lang w:val="en-US"/>
        </w:rPr>
        <w:t>CEREC Milling Units</w:t>
      </w:r>
      <w:r w:rsidR="00015569" w:rsidRPr="003C5725">
        <w:rPr>
          <w:lang w:val="en-US"/>
        </w:rPr>
        <w:t xml:space="preserve"> </w:t>
      </w:r>
    </w:p>
    <w:p w14:paraId="621340BE" w14:textId="016D24FF" w:rsidR="003C5725" w:rsidRPr="004373F8" w:rsidRDefault="003C5725" w:rsidP="006114B4">
      <w:pPr>
        <w:pStyle w:val="DSStandard"/>
        <w:rPr>
          <w:color w:val="595959" w:themeColor="text1" w:themeTint="A6"/>
          <w:szCs w:val="20"/>
        </w:rPr>
      </w:pPr>
      <w:r w:rsidRPr="004373F8">
        <w:rPr>
          <w:color w:val="595959" w:themeColor="text1" w:themeTint="A6"/>
          <w:szCs w:val="20"/>
        </w:rPr>
        <w:t>Aaron Dayringer</w:t>
      </w:r>
      <w:r w:rsidR="006114B4" w:rsidRPr="004373F8">
        <w:rPr>
          <w:color w:val="595959" w:themeColor="text1" w:themeTint="A6"/>
          <w:szCs w:val="20"/>
        </w:rPr>
        <w:t xml:space="preserve"> is </w:t>
      </w:r>
      <w:r w:rsidRPr="004373F8">
        <w:rPr>
          <w:color w:val="595959" w:themeColor="text1" w:themeTint="A6"/>
          <w:szCs w:val="20"/>
        </w:rPr>
        <w:t>Global Product</w:t>
      </w:r>
      <w:r w:rsidR="006114B4" w:rsidRPr="004373F8">
        <w:rPr>
          <w:color w:val="595959" w:themeColor="text1" w:themeTint="A6"/>
          <w:szCs w:val="20"/>
        </w:rPr>
        <w:t xml:space="preserve"> Manager </w:t>
      </w:r>
      <w:r w:rsidRPr="004373F8">
        <w:rPr>
          <w:color w:val="595959" w:themeColor="text1" w:themeTint="A6"/>
          <w:szCs w:val="20"/>
        </w:rPr>
        <w:t>for CEREC Milling Units</w:t>
      </w:r>
      <w:r w:rsidR="006114B4" w:rsidRPr="004373F8">
        <w:rPr>
          <w:color w:val="595959" w:themeColor="text1" w:themeTint="A6"/>
          <w:szCs w:val="20"/>
        </w:rPr>
        <w:t xml:space="preserve"> at Dentsply Sirona</w:t>
      </w:r>
      <w:r w:rsidR="00DD2300">
        <w:rPr>
          <w:color w:val="595959" w:themeColor="text1" w:themeTint="A6"/>
          <w:szCs w:val="20"/>
        </w:rPr>
        <w:t xml:space="preserve"> CAD/CAM and Orthodontics</w:t>
      </w:r>
      <w:bookmarkStart w:id="0" w:name="_GoBack"/>
      <w:bookmarkEnd w:id="0"/>
      <w:r w:rsidR="006114B4" w:rsidRPr="004373F8">
        <w:rPr>
          <w:color w:val="595959" w:themeColor="text1" w:themeTint="A6"/>
          <w:szCs w:val="20"/>
        </w:rPr>
        <w:t xml:space="preserve">. He joined the company in </w:t>
      </w:r>
      <w:r w:rsidRPr="004373F8">
        <w:rPr>
          <w:color w:val="595959" w:themeColor="text1" w:themeTint="A6"/>
          <w:szCs w:val="20"/>
        </w:rPr>
        <w:t>2004</w:t>
      </w:r>
      <w:r w:rsidR="006114B4" w:rsidRPr="004373F8">
        <w:rPr>
          <w:color w:val="595959" w:themeColor="text1" w:themeTint="A6"/>
          <w:szCs w:val="20"/>
        </w:rPr>
        <w:t xml:space="preserve"> as an </w:t>
      </w:r>
      <w:r w:rsidRPr="004373F8">
        <w:rPr>
          <w:color w:val="595959" w:themeColor="text1" w:themeTint="A6"/>
          <w:szCs w:val="20"/>
        </w:rPr>
        <w:t>International Sales Controller</w:t>
      </w:r>
      <w:r w:rsidR="00C21156" w:rsidRPr="004373F8">
        <w:rPr>
          <w:color w:val="595959" w:themeColor="text1" w:themeTint="A6"/>
          <w:szCs w:val="20"/>
        </w:rPr>
        <w:t xml:space="preserve"> and </w:t>
      </w:r>
      <w:r w:rsidR="00ED39CF" w:rsidRPr="004373F8">
        <w:rPr>
          <w:color w:val="595959" w:themeColor="text1" w:themeTint="A6"/>
          <w:szCs w:val="20"/>
        </w:rPr>
        <w:t xml:space="preserve">transitioned to </w:t>
      </w:r>
      <w:r w:rsidR="00C21156" w:rsidRPr="004373F8">
        <w:rPr>
          <w:color w:val="595959" w:themeColor="text1" w:themeTint="A6"/>
          <w:szCs w:val="20"/>
        </w:rPr>
        <w:t>the CEREC team as an International Marketing Manager in 2012</w:t>
      </w:r>
      <w:r w:rsidRPr="004373F8">
        <w:rPr>
          <w:color w:val="595959" w:themeColor="text1" w:themeTint="A6"/>
          <w:szCs w:val="20"/>
        </w:rPr>
        <w:t xml:space="preserve">. </w:t>
      </w:r>
    </w:p>
    <w:p w14:paraId="17A79171" w14:textId="099B93C7" w:rsidR="006114B4" w:rsidRPr="004373F8" w:rsidRDefault="00ED39CF" w:rsidP="006114B4">
      <w:pPr>
        <w:pStyle w:val="DSStandard"/>
        <w:rPr>
          <w:color w:val="595959" w:themeColor="text1" w:themeTint="A6"/>
          <w:szCs w:val="20"/>
        </w:rPr>
      </w:pPr>
      <w:r w:rsidRPr="004373F8">
        <w:rPr>
          <w:color w:val="595959" w:themeColor="text1" w:themeTint="A6"/>
          <w:szCs w:val="20"/>
        </w:rPr>
        <w:t>Previously</w:t>
      </w:r>
      <w:r w:rsidR="006114B4" w:rsidRPr="004373F8">
        <w:rPr>
          <w:color w:val="595959" w:themeColor="text1" w:themeTint="A6"/>
          <w:szCs w:val="20"/>
        </w:rPr>
        <w:t xml:space="preserve">, he </w:t>
      </w:r>
      <w:r w:rsidRPr="004373F8">
        <w:rPr>
          <w:color w:val="595959" w:themeColor="text1" w:themeTint="A6"/>
          <w:szCs w:val="20"/>
        </w:rPr>
        <w:t>was</w:t>
      </w:r>
      <w:r w:rsidR="006114B4" w:rsidRPr="004373F8">
        <w:rPr>
          <w:color w:val="595959" w:themeColor="text1" w:themeTint="A6"/>
          <w:szCs w:val="20"/>
        </w:rPr>
        <w:t xml:space="preserve"> </w:t>
      </w:r>
      <w:r w:rsidR="003C5725" w:rsidRPr="004373F8">
        <w:rPr>
          <w:color w:val="595959" w:themeColor="text1" w:themeTint="A6"/>
          <w:szCs w:val="20"/>
        </w:rPr>
        <w:t xml:space="preserve">National Sales Controller </w:t>
      </w:r>
      <w:r w:rsidR="006114B4" w:rsidRPr="004373F8">
        <w:rPr>
          <w:color w:val="595959" w:themeColor="text1" w:themeTint="A6"/>
          <w:szCs w:val="20"/>
        </w:rPr>
        <w:t xml:space="preserve">with </w:t>
      </w:r>
      <w:r w:rsidR="003C5725" w:rsidRPr="004373F8">
        <w:rPr>
          <w:color w:val="595959" w:themeColor="text1" w:themeTint="A6"/>
          <w:szCs w:val="20"/>
        </w:rPr>
        <w:t>Ortho Clinical Diagnostics GmbH</w:t>
      </w:r>
      <w:r w:rsidR="006114B4" w:rsidRPr="004373F8">
        <w:rPr>
          <w:color w:val="595959" w:themeColor="text1" w:themeTint="A6"/>
          <w:szCs w:val="20"/>
        </w:rPr>
        <w:t xml:space="preserve"> (Germany) and </w:t>
      </w:r>
      <w:r w:rsidR="003C5725" w:rsidRPr="004373F8">
        <w:rPr>
          <w:color w:val="595959" w:themeColor="text1" w:themeTint="A6"/>
          <w:szCs w:val="20"/>
        </w:rPr>
        <w:t>Dell Computer</w:t>
      </w:r>
      <w:r w:rsidR="006114B4" w:rsidRPr="004373F8">
        <w:rPr>
          <w:color w:val="595959" w:themeColor="text1" w:themeTint="A6"/>
          <w:szCs w:val="20"/>
        </w:rPr>
        <w:t xml:space="preserve"> (</w:t>
      </w:r>
      <w:r w:rsidR="003C5725" w:rsidRPr="004373F8">
        <w:rPr>
          <w:color w:val="595959" w:themeColor="text1" w:themeTint="A6"/>
          <w:szCs w:val="20"/>
        </w:rPr>
        <w:t>Germany, USA</w:t>
      </w:r>
      <w:r w:rsidR="006114B4" w:rsidRPr="004373F8">
        <w:rPr>
          <w:color w:val="595959" w:themeColor="text1" w:themeTint="A6"/>
          <w:szCs w:val="20"/>
        </w:rPr>
        <w:t>).</w:t>
      </w:r>
      <w:r w:rsidR="003C5725" w:rsidRPr="004373F8">
        <w:rPr>
          <w:color w:val="595959" w:themeColor="text1" w:themeTint="A6"/>
          <w:szCs w:val="20"/>
        </w:rPr>
        <w:t xml:space="preserve"> </w:t>
      </w:r>
      <w:r w:rsidR="00C21156" w:rsidRPr="004373F8">
        <w:rPr>
          <w:color w:val="595959" w:themeColor="text1" w:themeTint="A6"/>
          <w:szCs w:val="20"/>
        </w:rPr>
        <w:t xml:space="preserve">From 1994 to </w:t>
      </w:r>
      <w:r w:rsidR="003C5725" w:rsidRPr="004373F8">
        <w:rPr>
          <w:color w:val="595959" w:themeColor="text1" w:themeTint="A6"/>
          <w:szCs w:val="20"/>
        </w:rPr>
        <w:t>1996</w:t>
      </w:r>
      <w:r w:rsidRPr="004373F8">
        <w:rPr>
          <w:color w:val="595959" w:themeColor="text1" w:themeTint="A6"/>
          <w:szCs w:val="20"/>
        </w:rPr>
        <w:t>,</w:t>
      </w:r>
      <w:r w:rsidR="003C5725" w:rsidRPr="004373F8">
        <w:rPr>
          <w:color w:val="595959" w:themeColor="text1" w:themeTint="A6"/>
          <w:szCs w:val="20"/>
        </w:rPr>
        <w:t xml:space="preserve"> he also worked as Small Enterprise Developer and University Lecturer </w:t>
      </w:r>
      <w:r w:rsidR="00C21156" w:rsidRPr="004373F8">
        <w:rPr>
          <w:color w:val="595959" w:themeColor="text1" w:themeTint="A6"/>
          <w:szCs w:val="20"/>
        </w:rPr>
        <w:t>with the</w:t>
      </w:r>
      <w:r w:rsidR="003C5725" w:rsidRPr="004373F8">
        <w:rPr>
          <w:color w:val="595959" w:themeColor="text1" w:themeTint="A6"/>
          <w:szCs w:val="20"/>
        </w:rPr>
        <w:t xml:space="preserve"> United States Peace Corps in Lithuania. </w:t>
      </w:r>
    </w:p>
    <w:p w14:paraId="12835C6B" w14:textId="52741E27" w:rsidR="006114B4" w:rsidRPr="004373F8" w:rsidRDefault="00ED39CF" w:rsidP="006114B4">
      <w:pPr>
        <w:pStyle w:val="DSStandard"/>
        <w:rPr>
          <w:color w:val="595959" w:themeColor="text1" w:themeTint="A6"/>
          <w:lang w:eastAsia="ja-JP"/>
        </w:rPr>
      </w:pPr>
      <w:r w:rsidRPr="004373F8">
        <w:rPr>
          <w:color w:val="595959" w:themeColor="text1" w:themeTint="A6"/>
          <w:szCs w:val="20"/>
        </w:rPr>
        <w:t>He</w:t>
      </w:r>
      <w:r w:rsidR="006114B4" w:rsidRPr="004373F8">
        <w:rPr>
          <w:color w:val="595959" w:themeColor="text1" w:themeTint="A6"/>
          <w:szCs w:val="20"/>
        </w:rPr>
        <w:t xml:space="preserve"> holds a </w:t>
      </w:r>
      <w:r w:rsidR="003C5725" w:rsidRPr="004373F8">
        <w:rPr>
          <w:color w:val="595959" w:themeColor="text1" w:themeTint="A6"/>
          <w:szCs w:val="20"/>
        </w:rPr>
        <w:t>master’s</w:t>
      </w:r>
      <w:r w:rsidR="006114B4" w:rsidRPr="004373F8">
        <w:rPr>
          <w:color w:val="595959" w:themeColor="text1" w:themeTint="A6"/>
          <w:szCs w:val="20"/>
        </w:rPr>
        <w:t xml:space="preserve"> degree in </w:t>
      </w:r>
      <w:r w:rsidR="003C5725" w:rsidRPr="004373F8">
        <w:rPr>
          <w:color w:val="595959" w:themeColor="text1" w:themeTint="A6"/>
          <w:szCs w:val="20"/>
        </w:rPr>
        <w:t>Business Administration</w:t>
      </w:r>
      <w:r w:rsidR="006114B4" w:rsidRPr="004373F8">
        <w:rPr>
          <w:color w:val="595959" w:themeColor="text1" w:themeTint="A6"/>
          <w:szCs w:val="20"/>
        </w:rPr>
        <w:t xml:space="preserve"> from the </w:t>
      </w:r>
      <w:r w:rsidR="00426711" w:rsidRPr="004373F8">
        <w:rPr>
          <w:color w:val="595959" w:themeColor="text1" w:themeTint="A6"/>
          <w:szCs w:val="20"/>
        </w:rPr>
        <w:t>University of Arkansas, US</w:t>
      </w:r>
      <w:r w:rsidR="00125680" w:rsidRPr="004373F8">
        <w:rPr>
          <w:color w:val="595959" w:themeColor="text1" w:themeTint="A6"/>
          <w:szCs w:val="20"/>
        </w:rPr>
        <w:t>A.</w:t>
      </w:r>
    </w:p>
    <w:sectPr w:rsidR="006114B4" w:rsidRPr="004373F8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5B9FB" w14:textId="77777777" w:rsidR="008C2043" w:rsidRDefault="008C2043" w:rsidP="005662A0">
      <w:r w:rsidRPr="004D183D">
        <w:rPr>
          <w:color w:val="808080"/>
        </w:rPr>
        <w:separator/>
      </w:r>
    </w:p>
  </w:endnote>
  <w:endnote w:type="continuationSeparator" w:id="0">
    <w:p w14:paraId="259CE828" w14:textId="77777777" w:rsidR="008C2043" w:rsidRDefault="008C2043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71B56" w14:textId="77777777"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386C7D5" wp14:editId="04AD079B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38E49" w14:textId="77777777" w:rsidR="008C2043" w:rsidRDefault="008C2043" w:rsidP="005662A0">
      <w:r w:rsidRPr="004D183D">
        <w:rPr>
          <w:color w:val="808080"/>
        </w:rPr>
        <w:separator/>
      </w:r>
    </w:p>
  </w:footnote>
  <w:footnote w:type="continuationSeparator" w:id="0">
    <w:p w14:paraId="5C0A1AD6" w14:textId="77777777" w:rsidR="008C2043" w:rsidRDefault="008C2043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F7058" w14:textId="77777777"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07D446" wp14:editId="1267647D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635BA9F" w14:textId="77777777"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07D44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14:paraId="1635BA9F" w14:textId="77777777"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Page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99A3B" w14:textId="77777777"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 wp14:anchorId="7D0974E2" wp14:editId="6ED60F6A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251A4587" wp14:editId="7BEA14CC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4E8946" w14:textId="77777777" w:rsidR="00461142" w:rsidRDefault="00461142" w:rsidP="005662A0"/>
  <w:p w14:paraId="63F512FA" w14:textId="77777777" w:rsidR="00461142" w:rsidRDefault="00461142" w:rsidP="005662A0"/>
  <w:p w14:paraId="4BE5E4C6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7C"/>
    <w:rsid w:val="00011AF0"/>
    <w:rsid w:val="00015569"/>
    <w:rsid w:val="000216C5"/>
    <w:rsid w:val="0004200D"/>
    <w:rsid w:val="0005483F"/>
    <w:rsid w:val="000666B0"/>
    <w:rsid w:val="00070391"/>
    <w:rsid w:val="00070F30"/>
    <w:rsid w:val="000A1688"/>
    <w:rsid w:val="000E2A7B"/>
    <w:rsid w:val="0011197C"/>
    <w:rsid w:val="00125680"/>
    <w:rsid w:val="001452DE"/>
    <w:rsid w:val="00196B64"/>
    <w:rsid w:val="001A346C"/>
    <w:rsid w:val="001A5623"/>
    <w:rsid w:val="001D09D3"/>
    <w:rsid w:val="001D0DED"/>
    <w:rsid w:val="001D7C44"/>
    <w:rsid w:val="001E4269"/>
    <w:rsid w:val="002117E5"/>
    <w:rsid w:val="0022480D"/>
    <w:rsid w:val="00230527"/>
    <w:rsid w:val="00233BC1"/>
    <w:rsid w:val="002D4E15"/>
    <w:rsid w:val="003168B5"/>
    <w:rsid w:val="003331D0"/>
    <w:rsid w:val="0033605B"/>
    <w:rsid w:val="00383109"/>
    <w:rsid w:val="003A3F4D"/>
    <w:rsid w:val="003A752A"/>
    <w:rsid w:val="003B4C13"/>
    <w:rsid w:val="003C5725"/>
    <w:rsid w:val="003D2F2F"/>
    <w:rsid w:val="00403211"/>
    <w:rsid w:val="00426711"/>
    <w:rsid w:val="00427159"/>
    <w:rsid w:val="0043115F"/>
    <w:rsid w:val="004343AA"/>
    <w:rsid w:val="004373F8"/>
    <w:rsid w:val="00461142"/>
    <w:rsid w:val="00462907"/>
    <w:rsid w:val="00465789"/>
    <w:rsid w:val="004B33C3"/>
    <w:rsid w:val="004C7EED"/>
    <w:rsid w:val="004D13F9"/>
    <w:rsid w:val="004D183D"/>
    <w:rsid w:val="004F0489"/>
    <w:rsid w:val="004F0CA1"/>
    <w:rsid w:val="00502081"/>
    <w:rsid w:val="00562E1D"/>
    <w:rsid w:val="005662A0"/>
    <w:rsid w:val="005829EB"/>
    <w:rsid w:val="00597A60"/>
    <w:rsid w:val="005D6DA1"/>
    <w:rsid w:val="005F0B0B"/>
    <w:rsid w:val="006114B4"/>
    <w:rsid w:val="00623E4A"/>
    <w:rsid w:val="006505B9"/>
    <w:rsid w:val="0065169E"/>
    <w:rsid w:val="0067013A"/>
    <w:rsid w:val="006E586D"/>
    <w:rsid w:val="007157C2"/>
    <w:rsid w:val="00730893"/>
    <w:rsid w:val="0075138C"/>
    <w:rsid w:val="00780E54"/>
    <w:rsid w:val="00797D11"/>
    <w:rsid w:val="007B411A"/>
    <w:rsid w:val="007F3E07"/>
    <w:rsid w:val="007F6C26"/>
    <w:rsid w:val="00802AAA"/>
    <w:rsid w:val="008642EB"/>
    <w:rsid w:val="008B7289"/>
    <w:rsid w:val="008C2043"/>
    <w:rsid w:val="008C43F0"/>
    <w:rsid w:val="0092551F"/>
    <w:rsid w:val="00936562"/>
    <w:rsid w:val="009466BC"/>
    <w:rsid w:val="00960379"/>
    <w:rsid w:val="009807BA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B05865"/>
    <w:rsid w:val="00B060E9"/>
    <w:rsid w:val="00B275B6"/>
    <w:rsid w:val="00B92376"/>
    <w:rsid w:val="00BB7746"/>
    <w:rsid w:val="00BD7818"/>
    <w:rsid w:val="00BE5693"/>
    <w:rsid w:val="00C21156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DD2300"/>
    <w:rsid w:val="00E00551"/>
    <w:rsid w:val="00E61449"/>
    <w:rsid w:val="00E66C44"/>
    <w:rsid w:val="00E72CDE"/>
    <w:rsid w:val="00E805A9"/>
    <w:rsid w:val="00EC7678"/>
    <w:rsid w:val="00ED39CF"/>
    <w:rsid w:val="00ED5E30"/>
    <w:rsid w:val="00ED64F8"/>
    <w:rsid w:val="00EE67B9"/>
    <w:rsid w:val="00F130BD"/>
    <w:rsid w:val="00F2429E"/>
    <w:rsid w:val="00F42537"/>
    <w:rsid w:val="00F91980"/>
    <w:rsid w:val="00FB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FA6109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  <w:lang w:eastAsia="zh-CN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  <w:lang w:val="de-DE" w:eastAsia="zh-CN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  <w:lang w:val="de-DE" w:eastAsia="zh-CN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  <w:lang w:val="de-DE" w:eastAsia="zh-CN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Lauinger, Tanja</cp:lastModifiedBy>
  <cp:revision>7</cp:revision>
  <cp:lastPrinted>2016-02-05T14:58:00Z</cp:lastPrinted>
  <dcterms:created xsi:type="dcterms:W3CDTF">2019-12-30T15:12:00Z</dcterms:created>
  <dcterms:modified xsi:type="dcterms:W3CDTF">2020-01-06T03:34:00Z</dcterms:modified>
</cp:coreProperties>
</file>